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60"/>
        <w:jc w:val="center"/>
        <w:rPr/>
      </w:pPr>
      <w:r>
        <w:rPr>
          <w:rStyle w:val="Style14"/>
          <w:rFonts w:ascii="標楷體" w:hAnsi="標楷體" w:eastAsia="標楷體"/>
          <w:b/>
          <w:bCs/>
          <w:sz w:val="40"/>
          <w:szCs w:val="40"/>
        </w:rPr>
        <w:t>「</w:t>
      </w:r>
      <w:r>
        <w:rPr>
          <w:rStyle w:val="Style14"/>
          <w:rFonts w:ascii="Times New Roman" w:hAnsi="Times New Roman" w:eastAsia="標楷體"/>
          <w:b/>
          <w:bCs/>
          <w:sz w:val="40"/>
          <w:szCs w:val="40"/>
        </w:rPr>
        <w:t>民政</w:t>
      </w:r>
      <w:r>
        <w:rPr>
          <w:rStyle w:val="Style14"/>
          <w:rFonts w:ascii="Times New Roman" w:hAnsi="Times New Roman" w:eastAsia="標楷體"/>
          <w:b/>
          <w:bCs/>
          <w:sz w:val="40"/>
          <w:szCs w:val="40"/>
          <w:lang w:eastAsia="zh-HK"/>
        </w:rPr>
        <w:t>青年</w:t>
      </w:r>
      <w:r>
        <w:rPr>
          <w:rStyle w:val="Style14"/>
          <w:rFonts w:ascii="Times New Roman" w:hAnsi="Times New Roman" w:eastAsia="標楷體"/>
          <w:b/>
          <w:bCs/>
          <w:sz w:val="40"/>
          <w:szCs w:val="40"/>
        </w:rPr>
        <w:t>志工服務隊</w:t>
      </w:r>
      <w:r>
        <w:rPr>
          <w:rStyle w:val="Style14"/>
          <w:rFonts w:ascii="標楷體" w:hAnsi="標楷體" w:eastAsia="標楷體"/>
          <w:b/>
          <w:bCs/>
          <w:sz w:val="40"/>
          <w:szCs w:val="40"/>
        </w:rPr>
        <w:t>」</w:t>
      </w:r>
      <w:r>
        <w:rPr>
          <w:rStyle w:val="Style14"/>
          <w:rFonts w:ascii="Times New Roman" w:hAnsi="Times New Roman" w:eastAsia="標楷體"/>
          <w:b/>
          <w:bCs/>
          <w:sz w:val="40"/>
          <w:szCs w:val="40"/>
          <w:lang w:eastAsia="zh-HK"/>
        </w:rPr>
        <w:t>召募計畫</w:t>
      </w:r>
    </w:p>
    <w:p>
      <w:pPr>
        <w:pStyle w:val="Normal"/>
        <w:kinsoku w:val="false"/>
        <w:spacing w:lineRule="exact" w:line="460"/>
        <w:jc w:val="right"/>
        <w:rPr>
          <w:rFonts w:ascii="Times New Roman" w:hAnsi="Times New Roman" w:eastAsia="標楷體"/>
          <w:b/>
          <w:b/>
          <w:bCs/>
          <w:color w:val="FF0000"/>
          <w:sz w:val="20"/>
          <w:szCs w:val="20"/>
        </w:rPr>
      </w:pPr>
      <w:r>
        <w:rPr>
          <w:rFonts w:eastAsia="標楷體" w:ascii="Times New Roman" w:hAnsi="Times New Roman"/>
          <w:b/>
          <w:bCs/>
          <w:color w:val="FF0000"/>
          <w:sz w:val="20"/>
          <w:szCs w:val="20"/>
        </w:rPr>
      </w:r>
    </w:p>
    <w:p>
      <w:pPr>
        <w:pStyle w:val="Normal"/>
        <w:spacing w:lineRule="exact" w:line="560"/>
        <w:ind w:left="709" w:right="0" w:hanging="709"/>
        <w:jc w:val="both"/>
        <w:rPr/>
      </w:pPr>
      <w:r>
        <w:rPr>
          <w:rStyle w:val="Style14"/>
          <w:rFonts w:ascii="Times New Roman" w:hAnsi="Times New Roman" w:eastAsia="標楷體"/>
          <w:sz w:val="32"/>
          <w:szCs w:val="32"/>
        </w:rPr>
        <w:t>一、</w:t>
      </w:r>
      <w:r>
        <w:rPr>
          <w:rStyle w:val="Style14"/>
          <w:rFonts w:ascii="標楷體" w:hAnsi="標楷體" w:eastAsia="標楷體"/>
          <w:sz w:val="32"/>
          <w:szCs w:val="32"/>
        </w:rPr>
        <w:t>依據臺中市政府民政業務志願服務實施要點辦理。</w:t>
      </w:r>
    </w:p>
    <w:p>
      <w:pPr>
        <w:pStyle w:val="Normal"/>
        <w:spacing w:lineRule="exact" w:line="560"/>
        <w:ind w:left="566" w:right="0" w:hanging="566"/>
        <w:jc w:val="both"/>
        <w:rPr/>
      </w:pPr>
      <w:r>
        <w:rPr>
          <w:rStyle w:val="Style14"/>
          <w:rFonts w:ascii="標楷體" w:hAnsi="標楷體" w:eastAsia="標楷體"/>
          <w:sz w:val="32"/>
          <w:szCs w:val="32"/>
        </w:rPr>
        <w:t>二、臺中市政府民政局（以下簡稱民政局）為</w:t>
      </w:r>
      <w:r>
        <w:rPr>
          <w:rStyle w:val="Style14"/>
          <w:rFonts w:ascii="標楷體" w:hAnsi="標楷體" w:eastAsia="標楷體"/>
          <w:sz w:val="32"/>
          <w:szCs w:val="32"/>
          <w:lang w:eastAsia="zh-HK"/>
        </w:rPr>
        <w:t>擴大推廣民政業務暨各區里特色</w:t>
      </w:r>
      <w:r>
        <w:rPr>
          <w:rStyle w:val="Style14"/>
          <w:rFonts w:ascii="標楷體" w:hAnsi="標楷體" w:eastAsia="標楷體"/>
          <w:sz w:val="32"/>
          <w:szCs w:val="32"/>
        </w:rPr>
        <w:t>，</w:t>
      </w:r>
      <w:r>
        <w:rPr>
          <w:rStyle w:val="Style14"/>
          <w:rFonts w:ascii="標楷體" w:hAnsi="標楷體" w:eastAsia="標楷體"/>
          <w:sz w:val="32"/>
          <w:szCs w:val="32"/>
          <w:lang w:eastAsia="zh-HK"/>
        </w:rPr>
        <w:t>並</w:t>
      </w:r>
      <w:r>
        <w:rPr>
          <w:rStyle w:val="Style14"/>
          <w:rFonts w:ascii="標楷體" w:hAnsi="標楷體" w:eastAsia="標楷體"/>
          <w:color w:val="333333"/>
          <w:sz w:val="32"/>
          <w:szCs w:val="32"/>
          <w:highlight w:val="white"/>
        </w:rPr>
        <w:t>鼓勵青年</w:t>
      </w:r>
      <w:r>
        <w:rPr>
          <w:rStyle w:val="Style14"/>
          <w:rFonts w:ascii="標楷體" w:hAnsi="標楷體" w:eastAsia="標楷體"/>
          <w:color w:val="333333"/>
          <w:sz w:val="32"/>
          <w:szCs w:val="32"/>
          <w:highlight w:val="white"/>
          <w:lang w:eastAsia="zh-HK"/>
        </w:rPr>
        <w:t>加入本市</w:t>
      </w:r>
      <w:r>
        <w:rPr>
          <w:rStyle w:val="Style14"/>
          <w:rFonts w:ascii="標楷體" w:hAnsi="標楷體" w:eastAsia="標楷體"/>
          <w:sz w:val="32"/>
          <w:szCs w:val="32"/>
          <w:lang w:eastAsia="zh-HK"/>
        </w:rPr>
        <w:t>志願服務行列，</w:t>
      </w:r>
      <w:r>
        <w:rPr>
          <w:rStyle w:val="Style14"/>
          <w:rFonts w:ascii="標楷體" w:hAnsi="標楷體" w:eastAsia="標楷體"/>
          <w:sz w:val="32"/>
          <w:szCs w:val="32"/>
        </w:rPr>
        <w:t>特訂定本</w:t>
      </w:r>
      <w:r>
        <w:rPr>
          <w:rStyle w:val="Style14"/>
          <w:rFonts w:ascii="標楷體" w:hAnsi="標楷體" w:eastAsia="標楷體"/>
          <w:sz w:val="32"/>
          <w:szCs w:val="32"/>
          <w:lang w:eastAsia="zh-HK"/>
        </w:rPr>
        <w:t>計畫</w:t>
      </w:r>
      <w:r>
        <w:rPr>
          <w:rStyle w:val="Style14"/>
          <w:rFonts w:ascii="標楷體" w:hAnsi="標楷體" w:eastAsia="標楷體"/>
          <w:sz w:val="32"/>
          <w:szCs w:val="32"/>
        </w:rPr>
        <w:t>。</w:t>
      </w:r>
    </w:p>
    <w:p>
      <w:pPr>
        <w:pStyle w:val="Normal"/>
        <w:spacing w:lineRule="exact" w:line="560"/>
        <w:ind w:left="566" w:right="0" w:hanging="566"/>
        <w:jc w:val="both"/>
        <w:rPr/>
      </w:pPr>
      <w:r>
        <w:rPr>
          <w:rStyle w:val="Style14"/>
          <w:rFonts w:ascii="標楷體" w:hAnsi="標楷體" w:eastAsia="標楷體"/>
          <w:sz w:val="32"/>
          <w:szCs w:val="32"/>
        </w:rPr>
        <w:t>三、本府所屬各</w:t>
      </w:r>
      <w:r>
        <w:rPr>
          <w:rStyle w:val="Style14"/>
          <w:rFonts w:ascii="標楷體" w:hAnsi="標楷體" w:eastAsia="標楷體"/>
          <w:sz w:val="32"/>
          <w:szCs w:val="32"/>
          <w:lang w:eastAsia="zh-HK"/>
        </w:rPr>
        <w:t>區公所得依本計畫，</w:t>
      </w:r>
      <w:r>
        <w:rPr>
          <w:rStyle w:val="Style14"/>
          <w:rFonts w:ascii="標楷體" w:hAnsi="標楷體" w:eastAsia="標楷體"/>
          <w:sz w:val="32"/>
          <w:szCs w:val="32"/>
        </w:rPr>
        <w:t>遴選</w:t>
      </w:r>
      <w:r>
        <w:rPr>
          <w:rStyle w:val="Style14"/>
          <w:rFonts w:ascii="標楷體" w:hAnsi="標楷體" w:eastAsia="標楷體"/>
          <w:sz w:val="32"/>
          <w:szCs w:val="32"/>
          <w:lang w:eastAsia="zh-HK"/>
        </w:rPr>
        <w:t>年滿</w:t>
      </w:r>
      <w:r>
        <w:rPr>
          <w:rStyle w:val="Style14"/>
          <w:rFonts w:eastAsia="標楷體" w:ascii="標楷體" w:hAnsi="標楷體"/>
          <w:color w:val="333333"/>
          <w:sz w:val="32"/>
          <w:szCs w:val="32"/>
          <w:highlight w:val="white"/>
        </w:rPr>
        <w:t>18</w:t>
      </w:r>
      <w:r>
        <w:rPr>
          <w:rStyle w:val="Style14"/>
          <w:rFonts w:ascii="標楷體" w:hAnsi="標楷體" w:eastAsia="標楷體"/>
          <w:color w:val="333333"/>
          <w:sz w:val="32"/>
          <w:szCs w:val="32"/>
          <w:highlight w:val="white"/>
        </w:rPr>
        <w:t>歲至</w:t>
      </w:r>
      <w:r>
        <w:rPr>
          <w:rStyle w:val="Style14"/>
          <w:rFonts w:eastAsia="標楷體" w:ascii="標楷體" w:hAnsi="標楷體"/>
          <w:color w:val="333333"/>
          <w:sz w:val="32"/>
          <w:szCs w:val="32"/>
          <w:highlight w:val="white"/>
        </w:rPr>
        <w:t>35</w:t>
      </w:r>
      <w:r>
        <w:rPr>
          <w:rStyle w:val="Style14"/>
          <w:rFonts w:ascii="標楷體" w:hAnsi="標楷體" w:eastAsia="標楷體"/>
          <w:color w:val="333333"/>
          <w:sz w:val="32"/>
          <w:szCs w:val="32"/>
          <w:highlight w:val="white"/>
        </w:rPr>
        <w:t>歲</w:t>
      </w:r>
      <w:r>
        <w:rPr>
          <w:rStyle w:val="Style14"/>
          <w:rFonts w:ascii="標楷體" w:hAnsi="標楷體" w:eastAsia="標楷體"/>
          <w:sz w:val="32"/>
          <w:szCs w:val="32"/>
        </w:rPr>
        <w:t>具服務熱誠者</w:t>
      </w:r>
      <w:r>
        <w:rPr>
          <w:rStyle w:val="Style14"/>
          <w:rFonts w:ascii="標楷體" w:hAnsi="標楷體" w:eastAsia="標楷體"/>
          <w:color w:val="333333"/>
          <w:sz w:val="32"/>
          <w:szCs w:val="32"/>
          <w:highlight w:val="white"/>
        </w:rPr>
        <w:t>之青年，</w:t>
      </w:r>
      <w:r>
        <w:rPr>
          <w:rStyle w:val="Style14"/>
          <w:rFonts w:ascii="標楷體" w:hAnsi="標楷體" w:eastAsia="標楷體"/>
          <w:sz w:val="32"/>
          <w:szCs w:val="32"/>
        </w:rPr>
        <w:t>成立「民政</w:t>
      </w:r>
      <w:r>
        <w:rPr>
          <w:rStyle w:val="Style14"/>
          <w:rFonts w:ascii="標楷體" w:hAnsi="標楷體" w:eastAsia="標楷體"/>
          <w:sz w:val="32"/>
          <w:szCs w:val="32"/>
          <w:lang w:eastAsia="zh-HK"/>
        </w:rPr>
        <w:t>青年</w:t>
      </w:r>
      <w:r>
        <w:rPr>
          <w:rStyle w:val="Style14"/>
          <w:rFonts w:ascii="標楷體" w:hAnsi="標楷體" w:eastAsia="標楷體"/>
          <w:sz w:val="32"/>
          <w:szCs w:val="32"/>
        </w:rPr>
        <w:t>志</w:t>
      </w:r>
      <w:r>
        <w:rPr>
          <w:rStyle w:val="Style14"/>
          <w:rFonts w:ascii="標楷體" w:hAnsi="標楷體" w:eastAsia="標楷體"/>
          <w:sz w:val="32"/>
          <w:szCs w:val="32"/>
          <w:lang w:eastAsia="zh-HK"/>
        </w:rPr>
        <w:t>工服務隊」，協助機關辦理各項</w:t>
      </w:r>
      <w:r>
        <w:rPr>
          <w:rStyle w:val="Style14"/>
          <w:rFonts w:ascii="標楷體" w:hAnsi="標楷體" w:eastAsia="標楷體"/>
          <w:sz w:val="32"/>
          <w:szCs w:val="32"/>
        </w:rPr>
        <w:t>活動</w:t>
      </w:r>
      <w:r>
        <w:rPr>
          <w:rStyle w:val="Style14"/>
          <w:rFonts w:ascii="標楷體" w:hAnsi="標楷體" w:eastAsia="標楷體"/>
          <w:sz w:val="32"/>
          <w:szCs w:val="32"/>
          <w:lang w:eastAsia="zh-HK"/>
        </w:rPr>
        <w:t>暨推廣區里特色</w:t>
      </w:r>
      <w:r>
        <w:rPr>
          <w:rStyle w:val="Style14"/>
          <w:rFonts w:ascii="標楷體" w:hAnsi="標楷體" w:eastAsia="標楷體"/>
          <w:color w:val="333333"/>
          <w:sz w:val="32"/>
          <w:szCs w:val="32"/>
          <w:highlight w:val="white"/>
        </w:rPr>
        <w:t>，</w:t>
      </w:r>
      <w:r>
        <w:rPr>
          <w:rStyle w:val="Style14"/>
          <w:rFonts w:ascii="標楷體" w:hAnsi="標楷體" w:eastAsia="標楷體"/>
          <w:sz w:val="32"/>
          <w:szCs w:val="32"/>
          <w:lang w:eastAsia="zh-HK"/>
        </w:rPr>
        <w:t>每隊員額至多</w:t>
      </w:r>
      <w:r>
        <w:rPr>
          <w:rStyle w:val="Style14"/>
          <w:rFonts w:eastAsia="標楷體" w:ascii="標楷體" w:hAnsi="標楷體"/>
          <w:sz w:val="32"/>
          <w:szCs w:val="32"/>
          <w:lang w:eastAsia="zh-HK"/>
        </w:rPr>
        <w:t>35</w:t>
      </w:r>
      <w:r>
        <w:rPr>
          <w:rStyle w:val="Style14"/>
          <w:rFonts w:ascii="標楷體" w:hAnsi="標楷體" w:eastAsia="標楷體"/>
          <w:sz w:val="32"/>
          <w:szCs w:val="32"/>
          <w:lang w:eastAsia="zh-HK"/>
        </w:rPr>
        <w:t>名</w:t>
      </w:r>
      <w:r>
        <w:rPr>
          <w:rStyle w:val="Style14"/>
          <w:rFonts w:ascii="標楷體" w:hAnsi="標楷體" w:eastAsia="標楷體"/>
          <w:sz w:val="32"/>
          <w:szCs w:val="32"/>
        </w:rPr>
        <w:t>。</w:t>
      </w:r>
    </w:p>
    <w:p>
      <w:pPr>
        <w:pStyle w:val="Style18"/>
        <w:snapToGrid w:val="false"/>
        <w:spacing w:lineRule="exact" w:line="560"/>
        <w:jc w:val="both"/>
        <w:rPr/>
      </w:pPr>
      <w:r>
        <w:rPr>
          <w:rStyle w:val="Style14"/>
          <w:rFonts w:ascii="標楷體" w:hAnsi="標楷體" w:cs="Times New Roman" w:eastAsia="標楷體"/>
          <w:sz w:val="32"/>
          <w:szCs w:val="32"/>
        </w:rPr>
        <w:t>四、</w:t>
      </w:r>
      <w:r>
        <w:rPr>
          <w:rStyle w:val="Style14"/>
          <w:rFonts w:ascii="標楷體" w:hAnsi="標楷體" w:cs="華康儷楷書" w:eastAsia="標楷體"/>
          <w:sz w:val="32"/>
          <w:szCs w:val="32"/>
        </w:rPr>
        <w:t>工作項目</w:t>
      </w:r>
      <w:r>
        <w:rPr>
          <w:rStyle w:val="Style14"/>
          <w:rFonts w:ascii="標楷體" w:hAnsi="標楷體" w:cs="Times New Roman" w:eastAsia="標楷體"/>
          <w:sz w:val="32"/>
          <w:szCs w:val="32"/>
        </w:rPr>
        <w:t>如下</w:t>
      </w:r>
      <w:r>
        <w:rPr>
          <w:rStyle w:val="Style14"/>
          <w:rFonts w:eastAsia="標楷體" w:cs="Times New Roman" w:ascii="標楷體" w:hAnsi="標楷體"/>
          <w:sz w:val="32"/>
          <w:szCs w:val="32"/>
        </w:rPr>
        <w:t>:</w:t>
      </w:r>
      <w:r>
        <w:rPr>
          <w:rStyle w:val="Style14"/>
          <w:rFonts w:ascii="標楷體" w:hAnsi="標楷體" w:cs="Times New Roman" w:eastAsia="標楷體"/>
          <w:sz w:val="32"/>
          <w:szCs w:val="32"/>
        </w:rPr>
        <w:t>：</w:t>
      </w:r>
    </w:p>
    <w:p>
      <w:pPr>
        <w:pStyle w:val="Style18"/>
        <w:snapToGrid w:val="false"/>
        <w:spacing w:lineRule="exact" w:line="560"/>
        <w:ind w:left="567" w:right="0" w:hanging="1"/>
        <w:jc w:val="both"/>
        <w:rPr/>
      </w:pPr>
      <w:r>
        <w:rPr>
          <w:rStyle w:val="Style14"/>
          <w:rFonts w:eastAsia="標楷體" w:cs="華康儷楷書" w:ascii="標楷體" w:hAnsi="標楷體"/>
          <w:sz w:val="32"/>
          <w:szCs w:val="32"/>
        </w:rPr>
        <w:t>(</w:t>
      </w:r>
      <w:r>
        <w:rPr>
          <w:rStyle w:val="Style14"/>
          <w:rFonts w:ascii="標楷體" w:hAnsi="標楷體" w:cs="華康儷楷書" w:eastAsia="標楷體"/>
          <w:sz w:val="32"/>
          <w:szCs w:val="32"/>
        </w:rPr>
        <w:t>一</w:t>
      </w:r>
      <w:r>
        <w:rPr>
          <w:rStyle w:val="Style14"/>
          <w:rFonts w:eastAsia="標楷體" w:cs="華康儷楷書" w:ascii="標楷體" w:hAnsi="標楷體"/>
          <w:sz w:val="32"/>
          <w:szCs w:val="32"/>
        </w:rPr>
        <w:t>)</w:t>
      </w:r>
      <w:r>
        <w:rPr>
          <w:rStyle w:val="Style14"/>
          <w:rFonts w:ascii="標楷體" w:hAnsi="標楷體" w:eastAsia="標楷體"/>
          <w:sz w:val="32"/>
          <w:szCs w:val="32"/>
        </w:rPr>
        <w:t>協助</w:t>
      </w:r>
      <w:r>
        <w:rPr>
          <w:rStyle w:val="Style14"/>
          <w:rFonts w:ascii="標楷體" w:hAnsi="標楷體" w:eastAsia="標楷體"/>
          <w:sz w:val="32"/>
          <w:szCs w:val="32"/>
          <w:lang w:eastAsia="zh-HK"/>
        </w:rPr>
        <w:t>活動中民政業務區里特色推廣之宣導及</w:t>
      </w:r>
      <w:r>
        <w:rPr>
          <w:rStyle w:val="Style14"/>
          <w:rFonts w:ascii="標楷體" w:hAnsi="標楷體" w:eastAsia="標楷體"/>
          <w:sz w:val="32"/>
          <w:szCs w:val="32"/>
        </w:rPr>
        <w:t>資料分送</w:t>
      </w:r>
      <w:r>
        <w:rPr>
          <w:rStyle w:val="Style14"/>
          <w:rFonts w:ascii="標楷體" w:hAnsi="標楷體" w:cs="華康儷楷書" w:eastAsia="標楷體"/>
          <w:sz w:val="32"/>
          <w:szCs w:val="32"/>
        </w:rPr>
        <w:t>。</w:t>
      </w:r>
    </w:p>
    <w:p>
      <w:pPr>
        <w:pStyle w:val="Style18"/>
        <w:spacing w:lineRule="exact" w:line="560"/>
        <w:ind w:left="567" w:right="0" w:hanging="1"/>
        <w:rPr/>
      </w:pPr>
      <w:r>
        <w:rPr>
          <w:rStyle w:val="Style14"/>
          <w:rFonts w:eastAsia="標楷體" w:cs="華康儷楷書" w:ascii="標楷體" w:hAnsi="標楷體"/>
          <w:sz w:val="32"/>
          <w:szCs w:val="32"/>
        </w:rPr>
        <w:t>(</w:t>
      </w:r>
      <w:r>
        <w:rPr>
          <w:rStyle w:val="Style14"/>
          <w:rFonts w:ascii="標楷體" w:hAnsi="標楷體" w:cs="華康儷楷書" w:eastAsia="標楷體"/>
          <w:sz w:val="32"/>
          <w:szCs w:val="32"/>
          <w:lang w:eastAsia="zh-HK"/>
        </w:rPr>
        <w:t>二</w:t>
      </w:r>
      <w:r>
        <w:rPr>
          <w:rStyle w:val="Style14"/>
          <w:rFonts w:eastAsia="標楷體" w:cs="華康儷楷書" w:ascii="標楷體" w:hAnsi="標楷體"/>
          <w:sz w:val="32"/>
          <w:szCs w:val="32"/>
        </w:rPr>
        <w:t>)</w:t>
      </w:r>
      <w:r>
        <w:rPr>
          <w:rStyle w:val="Style14"/>
          <w:rFonts w:ascii="標楷體" w:hAnsi="標楷體" w:eastAsia="標楷體"/>
          <w:sz w:val="32"/>
          <w:szCs w:val="32"/>
        </w:rPr>
        <w:t>協助</w:t>
      </w:r>
      <w:r>
        <w:rPr>
          <w:rStyle w:val="Style14"/>
          <w:rFonts w:ascii="標楷體" w:hAnsi="標楷體" w:eastAsia="標楷體"/>
          <w:sz w:val="32"/>
          <w:szCs w:val="32"/>
          <w:lang w:eastAsia="zh-HK"/>
        </w:rPr>
        <w:t>活動中各參與</w:t>
      </w:r>
      <w:r>
        <w:rPr>
          <w:rStyle w:val="Style14"/>
          <w:rFonts w:ascii="標楷體" w:hAnsi="標楷體" w:eastAsia="標楷體"/>
          <w:sz w:val="32"/>
          <w:szCs w:val="32"/>
        </w:rPr>
        <w:t>民眾之</w:t>
      </w:r>
      <w:r>
        <w:rPr>
          <w:rStyle w:val="Style14"/>
          <w:rFonts w:ascii="標楷體" w:hAnsi="標楷體" w:eastAsia="標楷體"/>
          <w:sz w:val="32"/>
          <w:szCs w:val="32"/>
          <w:lang w:eastAsia="zh-HK"/>
        </w:rPr>
        <w:t>溝通及</w:t>
      </w:r>
      <w:r>
        <w:rPr>
          <w:rStyle w:val="Style14"/>
          <w:rFonts w:ascii="標楷體" w:hAnsi="標楷體" w:cs="華康儷楷書" w:eastAsia="標楷體"/>
          <w:sz w:val="32"/>
          <w:szCs w:val="32"/>
        </w:rPr>
        <w:t>引導服務。</w:t>
      </w:r>
    </w:p>
    <w:p>
      <w:pPr>
        <w:pStyle w:val="Style18"/>
        <w:snapToGrid w:val="false"/>
        <w:spacing w:lineRule="exact" w:line="560"/>
        <w:ind w:left="567" w:right="0" w:hanging="1"/>
        <w:jc w:val="both"/>
        <w:rPr/>
      </w:pPr>
      <w:r>
        <w:rPr>
          <w:rStyle w:val="Style14"/>
          <w:rFonts w:eastAsia="標楷體" w:cs="華康儷楷書" w:ascii="標楷體" w:hAnsi="標楷體"/>
          <w:sz w:val="32"/>
          <w:szCs w:val="32"/>
        </w:rPr>
        <w:t>(</w:t>
      </w:r>
      <w:r>
        <w:rPr>
          <w:rStyle w:val="Style14"/>
          <w:rFonts w:ascii="標楷體" w:hAnsi="標楷體" w:cs="華康儷楷書" w:eastAsia="標楷體"/>
          <w:sz w:val="32"/>
          <w:szCs w:val="32"/>
          <w:lang w:eastAsia="zh-HK"/>
        </w:rPr>
        <w:t>三</w:t>
      </w:r>
      <w:r>
        <w:rPr>
          <w:rStyle w:val="Style14"/>
          <w:rFonts w:eastAsia="標楷體" w:cs="華康儷楷書" w:ascii="標楷體" w:hAnsi="標楷體"/>
          <w:sz w:val="32"/>
          <w:szCs w:val="32"/>
        </w:rPr>
        <w:t>)</w:t>
      </w:r>
      <w:r>
        <w:rPr>
          <w:rStyle w:val="Style14"/>
          <w:rFonts w:ascii="標楷體" w:hAnsi="標楷體" w:eastAsia="標楷體"/>
          <w:sz w:val="32"/>
          <w:szCs w:val="32"/>
        </w:rPr>
        <w:t>協助</w:t>
      </w:r>
      <w:r>
        <w:rPr>
          <w:rStyle w:val="Style14"/>
          <w:rFonts w:ascii="標楷體" w:hAnsi="標楷體" w:eastAsia="標楷體"/>
          <w:sz w:val="32"/>
          <w:szCs w:val="32"/>
          <w:lang w:eastAsia="zh-HK"/>
        </w:rPr>
        <w:t>活動中其他</w:t>
      </w:r>
      <w:r>
        <w:rPr>
          <w:rStyle w:val="Style14"/>
          <w:rFonts w:ascii="標楷體" w:hAnsi="標楷體" w:eastAsia="標楷體"/>
          <w:sz w:val="32"/>
          <w:szCs w:val="32"/>
        </w:rPr>
        <w:t>相關</w:t>
      </w:r>
      <w:r>
        <w:rPr>
          <w:rStyle w:val="Style14"/>
          <w:rFonts w:ascii="標楷體" w:hAnsi="標楷體" w:eastAsia="標楷體"/>
          <w:sz w:val="32"/>
          <w:szCs w:val="32"/>
          <w:lang w:eastAsia="zh-HK"/>
        </w:rPr>
        <w:t>之</w:t>
      </w:r>
      <w:r>
        <w:rPr>
          <w:rStyle w:val="Style14"/>
          <w:rFonts w:ascii="標楷體" w:hAnsi="標楷體" w:eastAsia="標楷體"/>
          <w:sz w:val="32"/>
          <w:szCs w:val="32"/>
        </w:rPr>
        <w:t>服務工作</w:t>
      </w:r>
      <w:r>
        <w:rPr>
          <w:rStyle w:val="Style14"/>
          <w:rFonts w:ascii="標楷體" w:hAnsi="標楷體" w:cs="華康儷楷書" w:eastAsia="標楷體"/>
          <w:sz w:val="32"/>
          <w:szCs w:val="32"/>
        </w:rPr>
        <w:t>。</w:t>
      </w:r>
    </w:p>
    <w:p>
      <w:pPr>
        <w:pStyle w:val="Style18"/>
        <w:suppressAutoHyphens w:val="false"/>
        <w:spacing w:lineRule="exact" w:line="560" w:before="180" w:after="0"/>
        <w:textAlignment w:val="auto"/>
        <w:rPr/>
      </w:pPr>
      <w:r>
        <w:rPr>
          <w:rStyle w:val="Style14"/>
          <w:rFonts w:ascii="標楷體" w:hAnsi="標楷體" w:cs="Times New Roman" w:eastAsia="標楷體"/>
          <w:sz w:val="32"/>
          <w:szCs w:val="32"/>
        </w:rPr>
        <w:t>五、</w:t>
      </w:r>
      <w:r>
        <w:rPr>
          <w:rStyle w:val="Style14"/>
          <w:rFonts w:ascii="標楷體" w:hAnsi="標楷體" w:cs="華康儷楷書" w:eastAsia="標楷體"/>
          <w:sz w:val="32"/>
          <w:szCs w:val="32"/>
        </w:rPr>
        <w:t>服勤方式如下：</w:t>
      </w:r>
    </w:p>
    <w:p>
      <w:pPr>
        <w:pStyle w:val="Style25"/>
        <w:tabs>
          <w:tab w:val="left" w:pos="-226" w:leader="none"/>
          <w:tab w:val="left" w:pos="-85" w:leader="none"/>
        </w:tabs>
        <w:spacing w:lineRule="exact" w:line="560"/>
        <w:ind w:left="1219" w:right="0" w:hanging="653"/>
        <w:jc w:val="both"/>
        <w:rPr/>
      </w:pPr>
      <w:r>
        <w:rPr>
          <w:rStyle w:val="Style14"/>
          <w:rFonts w:eastAsia="標楷體" w:ascii="標楷體" w:hAnsi="標楷體"/>
          <w:sz w:val="32"/>
          <w:szCs w:val="32"/>
        </w:rPr>
        <w:t>(</w:t>
      </w:r>
      <w:r>
        <w:rPr>
          <w:rStyle w:val="Style14"/>
          <w:rFonts w:ascii="標楷體" w:hAnsi="標楷體" w:eastAsia="標楷體"/>
          <w:sz w:val="32"/>
          <w:szCs w:val="32"/>
        </w:rPr>
        <w:t>一</w:t>
      </w:r>
      <w:r>
        <w:rPr>
          <w:rStyle w:val="Style14"/>
          <w:rFonts w:eastAsia="標楷體" w:ascii="標楷體" w:hAnsi="標楷體"/>
          <w:sz w:val="32"/>
          <w:szCs w:val="32"/>
        </w:rPr>
        <w:t>)</w:t>
      </w:r>
      <w:r>
        <w:rPr>
          <w:rStyle w:val="Style14"/>
          <w:rFonts w:ascii="標楷體" w:hAnsi="標楷體" w:eastAsia="標楷體"/>
          <w:sz w:val="32"/>
          <w:szCs w:val="32"/>
        </w:rPr>
        <w:t>依</w:t>
      </w:r>
      <w:r>
        <w:rPr>
          <w:rStyle w:val="Style14"/>
          <w:rFonts w:ascii="標楷體" w:hAnsi="標楷體" w:eastAsia="標楷體"/>
          <w:sz w:val="32"/>
          <w:szCs w:val="32"/>
          <w:lang w:eastAsia="zh-HK"/>
        </w:rPr>
        <w:t>機關辦理各項活動所需之協助人數</w:t>
      </w:r>
      <w:r>
        <w:rPr>
          <w:rStyle w:val="Style14"/>
          <w:rFonts w:ascii="標楷體" w:hAnsi="標楷體" w:eastAsia="標楷體"/>
          <w:sz w:val="32"/>
          <w:szCs w:val="32"/>
        </w:rPr>
        <w:t>，排</w:t>
      </w:r>
      <w:r>
        <w:rPr>
          <w:rStyle w:val="Style14"/>
          <w:rFonts w:ascii="標楷體" w:hAnsi="標楷體" w:eastAsia="標楷體"/>
          <w:sz w:val="32"/>
          <w:szCs w:val="32"/>
          <w:lang w:eastAsia="zh-HK"/>
        </w:rPr>
        <w:t>定當次出勤志工，並於活動前</w:t>
      </w:r>
      <w:r>
        <w:rPr>
          <w:rStyle w:val="Style14"/>
          <w:rFonts w:eastAsia="標楷體" w:ascii="標楷體" w:hAnsi="標楷體"/>
          <w:sz w:val="32"/>
          <w:szCs w:val="32"/>
          <w:lang w:eastAsia="zh-HK"/>
        </w:rPr>
        <w:t>5</w:t>
      </w:r>
      <w:r>
        <w:rPr>
          <w:rStyle w:val="Style14"/>
          <w:rFonts w:ascii="標楷體" w:hAnsi="標楷體" w:eastAsia="標楷體"/>
          <w:sz w:val="32"/>
          <w:szCs w:val="32"/>
          <w:lang w:eastAsia="zh-HK"/>
        </w:rPr>
        <w:t>日完成確認通知，</w:t>
      </w:r>
      <w:r>
        <w:rPr>
          <w:rStyle w:val="Style14"/>
          <w:rFonts w:ascii="標楷體" w:hAnsi="標楷體" w:cs="華康儷楷書" w:eastAsia="標楷體"/>
          <w:sz w:val="32"/>
          <w:szCs w:val="32"/>
        </w:rPr>
        <w:t>志工</w:t>
      </w:r>
      <w:r>
        <w:rPr>
          <w:rStyle w:val="Style14"/>
          <w:rFonts w:ascii="標楷體" w:hAnsi="標楷體" w:eastAsia="標楷體"/>
          <w:sz w:val="32"/>
          <w:szCs w:val="32"/>
        </w:rPr>
        <w:t>因故無法如期出勤時，應</w:t>
      </w:r>
      <w:r>
        <w:rPr>
          <w:rStyle w:val="Style14"/>
          <w:rFonts w:ascii="標楷體" w:hAnsi="標楷體" w:eastAsia="標楷體"/>
          <w:sz w:val="32"/>
          <w:szCs w:val="32"/>
          <w:lang w:eastAsia="zh-HK"/>
        </w:rPr>
        <w:t>於活動前</w:t>
      </w:r>
      <w:r>
        <w:rPr>
          <w:rStyle w:val="Style14"/>
          <w:rFonts w:eastAsia="標楷體" w:ascii="標楷體" w:hAnsi="標楷體"/>
          <w:sz w:val="32"/>
          <w:szCs w:val="32"/>
        </w:rPr>
        <w:t>1</w:t>
      </w:r>
      <w:r>
        <w:rPr>
          <w:rStyle w:val="Style14"/>
          <w:rFonts w:ascii="標楷體" w:hAnsi="標楷體" w:eastAsia="標楷體"/>
          <w:sz w:val="32"/>
          <w:szCs w:val="32"/>
          <w:lang w:eastAsia="zh-HK"/>
        </w:rPr>
        <w:t>日完成</w:t>
      </w:r>
      <w:r>
        <w:rPr>
          <w:rStyle w:val="Style14"/>
          <w:rFonts w:ascii="標楷體" w:hAnsi="標楷體" w:eastAsia="標楷體"/>
          <w:sz w:val="32"/>
          <w:szCs w:val="32"/>
        </w:rPr>
        <w:t>請假</w:t>
      </w:r>
      <w:r>
        <w:rPr>
          <w:rStyle w:val="Style14"/>
          <w:rFonts w:ascii="標楷體" w:hAnsi="標楷體" w:eastAsia="標楷體"/>
          <w:sz w:val="32"/>
          <w:szCs w:val="32"/>
          <w:lang w:eastAsia="zh-HK"/>
        </w:rPr>
        <w:t>程序</w:t>
      </w:r>
      <w:r>
        <w:rPr>
          <w:rStyle w:val="Style14"/>
          <w:rFonts w:ascii="標楷體" w:hAnsi="標楷體" w:eastAsia="標楷體"/>
          <w:sz w:val="32"/>
          <w:szCs w:val="32"/>
        </w:rPr>
        <w:t>。</w:t>
      </w:r>
    </w:p>
    <w:p>
      <w:pPr>
        <w:pStyle w:val="Style25"/>
        <w:tabs>
          <w:tab w:val="left" w:pos="-85" w:leader="none"/>
        </w:tabs>
        <w:spacing w:lineRule="exact" w:line="560"/>
        <w:ind w:left="1219" w:right="0" w:hanging="653"/>
        <w:jc w:val="both"/>
        <w:rPr/>
      </w:pPr>
      <w:r>
        <w:rPr>
          <w:rStyle w:val="Style14"/>
          <w:rFonts w:eastAsia="標楷體" w:cs="華康儷楷書" w:ascii="標楷體" w:hAnsi="標楷體"/>
          <w:sz w:val="32"/>
          <w:szCs w:val="32"/>
        </w:rPr>
        <w:t>(</w:t>
      </w:r>
      <w:r>
        <w:rPr>
          <w:rStyle w:val="Style14"/>
          <w:rFonts w:ascii="標楷體" w:hAnsi="標楷體" w:cs="華康儷楷書" w:eastAsia="標楷體"/>
          <w:sz w:val="32"/>
          <w:szCs w:val="32"/>
        </w:rPr>
        <w:t>二</w:t>
      </w:r>
      <w:r>
        <w:rPr>
          <w:rStyle w:val="Style14"/>
          <w:rFonts w:eastAsia="標楷體" w:cs="華康儷楷書" w:ascii="標楷體" w:hAnsi="標楷體"/>
          <w:sz w:val="32"/>
          <w:szCs w:val="32"/>
        </w:rPr>
        <w:t>)</w:t>
      </w:r>
      <w:r>
        <w:rPr>
          <w:rStyle w:val="Style14"/>
          <w:rFonts w:ascii="標楷體" w:hAnsi="標楷體" w:cs="華康儷楷書" w:eastAsia="標楷體"/>
          <w:sz w:val="32"/>
          <w:szCs w:val="32"/>
          <w:lang w:eastAsia="zh-HK"/>
        </w:rPr>
        <w:t>全年度無出</w:t>
      </w:r>
      <w:r>
        <w:rPr>
          <w:rStyle w:val="Style14"/>
          <w:rFonts w:ascii="標楷體" w:hAnsi="標楷體" w:cs="華康儷楷書" w:eastAsia="標楷體"/>
          <w:sz w:val="32"/>
          <w:szCs w:val="32"/>
        </w:rPr>
        <w:t>勤次</w:t>
      </w:r>
      <w:r>
        <w:rPr>
          <w:rStyle w:val="Style14"/>
          <w:rFonts w:ascii="標楷體" w:hAnsi="標楷體" w:cs="華康儷楷書" w:eastAsia="標楷體"/>
          <w:sz w:val="32"/>
          <w:szCs w:val="32"/>
          <w:lang w:eastAsia="zh-HK"/>
        </w:rPr>
        <w:t>數</w:t>
      </w:r>
      <w:r>
        <w:rPr>
          <w:rStyle w:val="Style14"/>
          <w:rFonts w:ascii="標楷體" w:hAnsi="標楷體" w:cs="華康儷楷書" w:eastAsia="標楷體"/>
          <w:sz w:val="32"/>
          <w:szCs w:val="32"/>
        </w:rPr>
        <w:t>，視為自動</w:t>
      </w:r>
      <w:r>
        <w:rPr>
          <w:rStyle w:val="Style14"/>
          <w:rFonts w:ascii="標楷體" w:hAnsi="標楷體" w:cs="華康儷楷書" w:eastAsia="標楷體"/>
          <w:sz w:val="32"/>
          <w:szCs w:val="32"/>
          <w:lang w:eastAsia="zh-HK"/>
        </w:rPr>
        <w:t>離隊</w:t>
      </w:r>
      <w:r>
        <w:rPr>
          <w:rStyle w:val="Style14"/>
          <w:rFonts w:ascii="標楷體" w:hAnsi="標楷體" w:cs="華康儷楷書" w:eastAsia="標楷體"/>
          <w:sz w:val="32"/>
          <w:szCs w:val="32"/>
        </w:rPr>
        <w:t>。</w:t>
      </w:r>
    </w:p>
    <w:p>
      <w:pPr>
        <w:pStyle w:val="Style25"/>
        <w:tabs>
          <w:tab w:val="left" w:pos="-85" w:leader="none"/>
        </w:tabs>
        <w:spacing w:lineRule="exact" w:line="560"/>
        <w:ind w:left="1219" w:right="0" w:hanging="653"/>
        <w:jc w:val="both"/>
        <w:rPr/>
      </w:pPr>
      <w:r>
        <w:rPr>
          <w:rStyle w:val="Style14"/>
          <w:rFonts w:eastAsia="標楷體" w:ascii="標楷體" w:hAnsi="標楷體"/>
          <w:sz w:val="32"/>
          <w:szCs w:val="32"/>
        </w:rPr>
        <w:t>(</w:t>
      </w:r>
      <w:r>
        <w:rPr>
          <w:rStyle w:val="Style14"/>
          <w:rFonts w:ascii="標楷體" w:hAnsi="標楷體" w:eastAsia="標楷體"/>
          <w:sz w:val="32"/>
          <w:szCs w:val="32"/>
        </w:rPr>
        <w:t>三</w:t>
      </w:r>
      <w:r>
        <w:rPr>
          <w:rStyle w:val="Style14"/>
          <w:rFonts w:eastAsia="標楷體" w:ascii="標楷體" w:hAnsi="標楷體"/>
          <w:sz w:val="32"/>
          <w:szCs w:val="32"/>
        </w:rPr>
        <w:t>)</w:t>
      </w:r>
      <w:r>
        <w:rPr>
          <w:rStyle w:val="Style14"/>
          <w:rFonts w:ascii="標楷體" w:hAnsi="標楷體" w:eastAsia="標楷體"/>
          <w:sz w:val="32"/>
          <w:szCs w:val="32"/>
        </w:rPr>
        <w:t>服勤時應著</w:t>
      </w:r>
      <w:r>
        <w:rPr>
          <w:rStyle w:val="Style14"/>
          <w:rFonts w:ascii="標楷體" w:hAnsi="標楷體" w:eastAsia="標楷體"/>
          <w:sz w:val="32"/>
          <w:szCs w:val="32"/>
          <w:lang w:eastAsia="zh-HK"/>
        </w:rPr>
        <w:t>機關</w:t>
      </w:r>
      <w:r>
        <w:rPr>
          <w:rStyle w:val="Style14"/>
          <w:rFonts w:ascii="標楷體" w:hAnsi="標楷體" w:eastAsia="標楷體"/>
          <w:sz w:val="32"/>
          <w:szCs w:val="32"/>
        </w:rPr>
        <w:t>提供之服務背心，並佩帶</w:t>
      </w:r>
      <w:r>
        <w:rPr>
          <w:rStyle w:val="Style14"/>
          <w:rFonts w:ascii="標楷體" w:hAnsi="標楷體" w:eastAsia="標楷體"/>
          <w:sz w:val="32"/>
          <w:szCs w:val="32"/>
          <w:lang w:eastAsia="zh-HK"/>
        </w:rPr>
        <w:t>當次活動之識別</w:t>
      </w:r>
      <w:r>
        <w:rPr>
          <w:rStyle w:val="Style14"/>
          <w:rFonts w:ascii="標楷體" w:hAnsi="標楷體" w:eastAsia="標楷體"/>
          <w:sz w:val="32"/>
          <w:szCs w:val="32"/>
        </w:rPr>
        <w:t>證。</w:t>
      </w:r>
    </w:p>
    <w:p>
      <w:pPr>
        <w:pStyle w:val="Normal"/>
        <w:spacing w:lineRule="exact" w:line="560"/>
        <w:ind w:left="648" w:right="0" w:hanging="646"/>
        <w:jc w:val="both"/>
        <w:rPr/>
      </w:pPr>
      <w:r>
        <w:rPr>
          <w:rStyle w:val="Style14"/>
          <w:rFonts w:ascii="Times New Roman" w:hAnsi="Times New Roman" w:eastAsia="標楷體"/>
          <w:sz w:val="32"/>
          <w:szCs w:val="32"/>
        </w:rPr>
        <w:t>六、</w:t>
      </w:r>
      <w:r>
        <w:rPr>
          <w:rStyle w:val="Style14"/>
          <w:rFonts w:ascii="標楷體" w:hAnsi="標楷體" w:eastAsia="標楷體"/>
          <w:sz w:val="32"/>
          <w:szCs w:val="32"/>
          <w:lang w:eastAsia="zh-HK"/>
        </w:rPr>
        <w:t>餘各項隊務</w:t>
      </w:r>
      <w:r>
        <w:rPr>
          <w:rStyle w:val="Style14"/>
          <w:rFonts w:ascii="標楷體" w:hAnsi="標楷體" w:eastAsia="標楷體"/>
          <w:sz w:val="32"/>
          <w:szCs w:val="32"/>
        </w:rPr>
        <w:t>組織及運作管理</w:t>
      </w:r>
      <w:r>
        <w:rPr>
          <w:rStyle w:val="Style14"/>
          <w:rFonts w:ascii="標楷體" w:hAnsi="標楷體" w:eastAsia="標楷體"/>
          <w:sz w:val="32"/>
          <w:szCs w:val="32"/>
          <w:lang w:eastAsia="zh-HK"/>
        </w:rPr>
        <w:t>等相關事項</w:t>
      </w:r>
      <w:r>
        <w:rPr>
          <w:rStyle w:val="Style14"/>
          <w:rFonts w:ascii="標楷體" w:hAnsi="標楷體" w:eastAsia="標楷體"/>
          <w:sz w:val="32"/>
          <w:szCs w:val="32"/>
        </w:rPr>
        <w:t>，</w:t>
      </w:r>
      <w:r>
        <w:rPr>
          <w:rStyle w:val="Style14"/>
          <w:rFonts w:ascii="標楷體" w:hAnsi="標楷體" w:eastAsia="標楷體"/>
          <w:sz w:val="32"/>
          <w:szCs w:val="32"/>
          <w:lang w:eastAsia="zh-HK"/>
        </w:rPr>
        <w:t>悉依「</w:t>
      </w:r>
      <w:r>
        <w:rPr>
          <w:rStyle w:val="Style14"/>
          <w:rFonts w:ascii="標楷體" w:hAnsi="標楷體" w:eastAsia="標楷體"/>
          <w:sz w:val="32"/>
          <w:szCs w:val="32"/>
        </w:rPr>
        <w:t>臺中市政府民政業務志願服務實施要點」</w:t>
      </w:r>
      <w:r>
        <w:rPr>
          <w:rStyle w:val="Style14"/>
          <w:rFonts w:ascii="標楷體" w:hAnsi="標楷體" w:eastAsia="標楷體"/>
          <w:sz w:val="32"/>
          <w:szCs w:val="32"/>
          <w:lang w:eastAsia="zh-HK"/>
        </w:rPr>
        <w:t>規定辦理。</w:t>
      </w:r>
    </w:p>
    <w:p>
      <w:pPr>
        <w:pStyle w:val="Normal"/>
        <w:spacing w:lineRule="exact" w:line="560"/>
        <w:ind w:left="709" w:right="0" w:hanging="846"/>
        <w:jc w:val="both"/>
        <w:rPr/>
      </w:pPr>
      <w:r>
        <w:rPr>
          <w:rStyle w:val="Style14"/>
          <w:rFonts w:ascii="標楷體" w:hAnsi="標楷體" w:eastAsia="標楷體"/>
          <w:sz w:val="32"/>
          <w:szCs w:val="32"/>
        </w:rPr>
        <w:t xml:space="preserve"> </w:t>
      </w:r>
      <w:r>
        <w:rPr>
          <w:rStyle w:val="Style14"/>
          <w:rFonts w:ascii="標楷體" w:hAnsi="標楷體" w:eastAsia="標楷體"/>
          <w:sz w:val="32"/>
          <w:szCs w:val="32"/>
          <w:lang w:eastAsia="zh-HK"/>
        </w:rPr>
        <w:t>七</w:t>
      </w:r>
      <w:r>
        <w:rPr>
          <w:rStyle w:val="Style14"/>
          <w:rFonts w:ascii="標楷體" w:hAnsi="標楷體" w:eastAsia="標楷體"/>
          <w:sz w:val="32"/>
          <w:szCs w:val="32"/>
        </w:rPr>
        <w:t>、</w:t>
      </w:r>
      <w:r>
        <w:rPr>
          <w:rStyle w:val="Style14"/>
          <w:rFonts w:ascii="Times New Roman" w:hAnsi="Times New Roman" w:eastAsia="標楷體"/>
          <w:sz w:val="32"/>
          <w:szCs w:val="32"/>
        </w:rPr>
        <w:t>本</w:t>
      </w:r>
      <w:r>
        <w:rPr>
          <w:rStyle w:val="Style14"/>
          <w:rFonts w:ascii="Times New Roman" w:hAnsi="Times New Roman" w:eastAsia="標楷體"/>
          <w:sz w:val="32"/>
          <w:szCs w:val="32"/>
          <w:lang w:eastAsia="zh-HK"/>
        </w:rPr>
        <w:t>計畫</w:t>
      </w:r>
      <w:r>
        <w:rPr>
          <w:rStyle w:val="Style14"/>
          <w:rFonts w:ascii="Times New Roman" w:hAnsi="Times New Roman" w:eastAsia="標楷體"/>
          <w:sz w:val="32"/>
          <w:szCs w:val="32"/>
        </w:rPr>
        <w:t>未盡事宜，</w:t>
      </w:r>
      <w:r>
        <w:rPr>
          <w:rStyle w:val="Style14"/>
          <w:rFonts w:ascii="Times New Roman" w:hAnsi="Times New Roman" w:eastAsia="標楷體"/>
          <w:sz w:val="32"/>
          <w:szCs w:val="32"/>
          <w:lang w:eastAsia="zh-HK"/>
        </w:rPr>
        <w:t>得</w:t>
      </w:r>
      <w:r>
        <w:rPr>
          <w:rStyle w:val="Style14"/>
          <w:rFonts w:ascii="標楷體" w:hAnsi="標楷體" w:eastAsia="標楷體"/>
          <w:sz w:val="32"/>
          <w:szCs w:val="32"/>
        </w:rPr>
        <w:t>依志願服務法</w:t>
      </w:r>
      <w:r>
        <w:rPr>
          <w:rStyle w:val="Style14"/>
          <w:rFonts w:ascii="標楷體" w:hAnsi="標楷體" w:eastAsia="標楷體"/>
          <w:sz w:val="32"/>
          <w:szCs w:val="32"/>
          <w:lang w:eastAsia="zh-HK"/>
        </w:rPr>
        <w:t>及民政局</w:t>
      </w:r>
      <w:r>
        <w:rPr>
          <w:rStyle w:val="Style14"/>
          <w:rFonts w:ascii="Times New Roman" w:hAnsi="Times New Roman" w:eastAsia="標楷體"/>
          <w:sz w:val="32"/>
          <w:szCs w:val="32"/>
          <w:lang w:eastAsia="zh-HK"/>
        </w:rPr>
        <w:t>簽奉核定後函文修正之</w:t>
      </w:r>
      <w:r>
        <w:rPr>
          <w:rStyle w:val="Style14"/>
          <w:rFonts w:ascii="Times New Roman" w:hAnsi="Times New Roman" w:eastAsia="標楷體"/>
          <w:sz w:val="32"/>
          <w:szCs w:val="32"/>
        </w:rPr>
        <w:t>。</w:t>
      </w:r>
    </w:p>
    <w:sectPr>
      <w:footerReference w:type="default" r:id="rId2"/>
      <w:type w:val="nextPage"/>
      <w:pgSz w:w="11906" w:h="16838"/>
      <w:pgMar w:left="1622" w:right="1469" w:header="0" w:top="720" w:footer="215" w:bottom="1021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Times New Roman">
    <w:charset w:val="88"/>
    <w:family w:val="roman"/>
    <w:pitch w:val="variable"/>
  </w:font>
  <w:font w:name="Calibri Light">
    <w:charset w:val="88"/>
    <w:family w:val="swiss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kern w:val="2"/>
        <w:sz w:val="24"/>
        <w:szCs w:val="24"/>
        <w:lang w:val="en-US" w:eastAsia="zh-TW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;PMingLiU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bidi="ar-SA" w:val="en-US" w:eastAsia="zh-TW"/>
    </w:rPr>
  </w:style>
  <w:style w:type="character" w:styleId="Style14">
    <w:name w:val="預設段落字型"/>
    <w:qFormat/>
    <w:rPr/>
  </w:style>
  <w:style w:type="character" w:styleId="Style15">
    <w:name w:val="頁尾 字元"/>
    <w:qFormat/>
    <w:rPr>
      <w:rFonts w:ascii="Times New Roman" w:hAnsi="Times New Roman" w:eastAsia="新細明體;PMingLiU" w:cs="Times New Roman"/>
      <w:sz w:val="20"/>
      <w:szCs w:val="20"/>
    </w:rPr>
  </w:style>
  <w:style w:type="character" w:styleId="Style16">
    <w:name w:val="頁首 字元"/>
    <w:basedOn w:val="Style14"/>
    <w:qFormat/>
    <w:rPr>
      <w:sz w:val="20"/>
      <w:szCs w:val="18"/>
    </w:rPr>
  </w:style>
  <w:style w:type="character" w:styleId="Style17">
    <w:name w:val="註解方塊文字 字元"/>
    <w:basedOn w:val="Style14"/>
    <w:qFormat/>
    <w:rPr>
      <w:rFonts w:ascii="Calibri Light" w:hAnsi="Calibri Light" w:eastAsia="新細明體"/>
      <w:sz w:val="18"/>
      <w:szCs w:val="16"/>
    </w:rPr>
  </w:style>
  <w:style w:type="paragraph" w:styleId="Style18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9">
    <w:name w:val="標題"/>
    <w:basedOn w:val="Normal"/>
    <w:next w:val="Style18"/>
    <w:qFormat/>
    <w:pPr>
      <w:keepNext w:val="true"/>
      <w:suppressAutoHyphens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20">
    <w:name w:val="List"/>
    <w:basedOn w:val="Style18"/>
    <w:pPr>
      <w:suppressAutoHyphens w:val="true"/>
    </w:pPr>
    <w:rPr>
      <w:rFonts w:cs="Mangal"/>
    </w:rPr>
  </w:style>
  <w:style w:type="paragraph" w:styleId="Style21">
    <w:name w:val="標號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Cs w:val="24"/>
    </w:rPr>
  </w:style>
  <w:style w:type="paragraph" w:styleId="Style22">
    <w:name w:val="索引"/>
    <w:basedOn w:val="Normal"/>
    <w:qFormat/>
    <w:pPr>
      <w:suppressLineNumbers/>
      <w:suppressAutoHyphens w:val="true"/>
    </w:pPr>
    <w:rPr>
      <w:rFonts w:cs="Mangal"/>
    </w:rPr>
  </w:style>
  <w:style w:type="paragraph" w:styleId="Style23">
    <w:name w:val="Footer"/>
    <w:basedOn w:val="Normal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rFonts w:ascii="Times New Roman" w:hAnsi="Times New Roman"/>
      <w:sz w:val="20"/>
      <w:szCs w:val="20"/>
    </w:rPr>
  </w:style>
  <w:style w:type="paragraph" w:styleId="Style24">
    <w:name w:val="Header"/>
    <w:basedOn w:val="Style1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18"/>
    </w:rPr>
  </w:style>
  <w:style w:type="paragraph" w:styleId="Style25">
    <w:name w:val="清單段落"/>
    <w:basedOn w:val="Style18"/>
    <w:qFormat/>
    <w:pPr>
      <w:suppressAutoHyphens w:val="false"/>
      <w:ind w:left="480" w:right="0" w:hanging="0"/>
      <w:textAlignment w:val="auto"/>
    </w:pPr>
    <w:rPr>
      <w:rFonts w:ascii="Calibri" w:hAnsi="Calibri" w:cs="Times New Roman"/>
      <w:szCs w:val="22"/>
      <w:lang w:bidi="ar-SA"/>
    </w:rPr>
  </w:style>
  <w:style w:type="paragraph" w:styleId="Style26">
    <w:name w:val="註解方塊文字"/>
    <w:basedOn w:val="Style18"/>
    <w:qFormat/>
    <w:pPr>
      <w:suppressAutoHyphens w:val="true"/>
    </w:pPr>
    <w:rPr>
      <w:rFonts w:ascii="Calibri Light" w:hAnsi="Calibri Light"/>
      <w:sz w:val="18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311</TotalTime>
  <Application>LibreOffice/5.4.6.2$Windows_X86_64 LibreOffice_project/4014ce260a04f1026ba855d3b8d91541c224eab8</Application>
  <Pages>2</Pages>
  <Words>456</Words>
  <Characters>459</Characters>
  <CharactersWithSpaces>460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2020-01-06T07:58:00Z</dcterms:created>
  <dc:creator>施昱歆</dc:creator>
  <dc:description/>
  <dc:language>zh-TW</dc:language>
  <cp:lastModifiedBy>陳秀雯</cp:lastModifiedBy>
  <cp:lastPrinted>2020-01-10T01:48:00Z</cp:lastPrinted>
  <dcterms:modified xsi:type="dcterms:W3CDTF">2020-01-20T07:55:00Z</dcterms:modified>
  <cp:revision>19</cp:revision>
  <dc:subject/>
  <dc:title/>
</cp:coreProperties>
</file>